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19087</wp:posOffset>
            </wp:positionH>
            <wp:positionV relativeFrom="paragraph">
              <wp:posOffset>19087</wp:posOffset>
            </wp:positionV>
            <wp:extent cx="991358" cy="1014413"/>
            <wp:effectExtent b="0" l="0" r="0" t="0"/>
            <wp:wrapSquare wrapText="bothSides" distB="114300" distT="114300" distL="114300" distR="114300"/>
            <wp:docPr id="3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March 11th, 2025</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March 11th, 2025  at 9:00 A.M. Present were, Director Robustelli, Director Locatelli, Director Currier, Director Presswood, Director Scruggs, Fire Chief Bingham and Admin Aileigh McCormack. One public member was present. Leilani Folkner</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7"/>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3">
      <w:pPr>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shared an email from Leilani Folkner who is running for LAFCO seat. </w:t>
      </w:r>
    </w:p>
    <w:p w:rsidR="00000000" w:rsidDel="00000000" w:rsidP="00000000" w:rsidRDefault="00000000" w:rsidRPr="00000000" w14:paraId="00000014">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 Regular Board Meeting February 18th, 2025</w:t>
      </w:r>
    </w:p>
    <w:p w:rsidR="00000000" w:rsidDel="00000000" w:rsidP="00000000" w:rsidRDefault="00000000" w:rsidRPr="00000000" w14:paraId="00000017">
      <w:pPr>
        <w:numPr>
          <w:ilvl w:val="0"/>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discussion</w:t>
      </w:r>
    </w:p>
    <w:p w:rsidR="00000000" w:rsidDel="00000000" w:rsidP="00000000" w:rsidRDefault="00000000" w:rsidRPr="00000000" w14:paraId="00000018">
      <w:pPr>
        <w:numPr>
          <w:ilvl w:val="0"/>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Currier to approve the minutes from the Regular Meeting February 18th, 2025, seconded by Dir. Presswood. Vote was unanimous. Motion carries.</w:t>
      </w:r>
    </w:p>
    <w:p w:rsidR="00000000" w:rsidDel="00000000" w:rsidP="00000000" w:rsidRDefault="00000000" w:rsidRPr="00000000" w14:paraId="0000001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B">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C">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and payroll in the total of $69,216.81, seconded by Currier. Vote was unanimous. Motion carries.</w:t>
      </w: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1F">
      <w:pPr>
        <w:numPr>
          <w:ilvl w:val="0"/>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Leilani Folkner shared her resume and history in the SLV area. She is looking to join LAFCO as social dist. the fire seat and is seeking votes from the BCFD Board Members. </w:t>
      </w:r>
    </w:p>
    <w:p w:rsidR="00000000" w:rsidDel="00000000" w:rsidP="00000000" w:rsidRDefault="00000000" w:rsidRPr="00000000" w14:paraId="00000020">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special board meeting is scheduled for March 24th at 11AM to vote on the LAFCO seat. </w:t>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4">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shared there is a new software system taking place of NFIRS/First Due and there will be a transition over the next year. </w:t>
      </w:r>
    </w:p>
    <w:p w:rsidR="00000000" w:rsidDel="00000000" w:rsidP="00000000" w:rsidRDefault="00000000" w:rsidRPr="00000000" w14:paraId="00000025">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were 102 incidents in February. </w:t>
      </w:r>
    </w:p>
    <w:p w:rsidR="00000000" w:rsidDel="00000000" w:rsidP="00000000" w:rsidRDefault="00000000" w:rsidRPr="00000000" w14:paraId="00000026">
      <w:pPr>
        <w:numPr>
          <w:ilvl w:val="0"/>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acknowledged the increase in participation numbers. </w:t>
      </w:r>
    </w:p>
    <w:p w:rsidR="00000000" w:rsidDel="00000000" w:rsidP="00000000" w:rsidRDefault="00000000" w:rsidRPr="00000000" w14:paraId="00000027">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9">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2A">
      <w:pPr>
        <w:numPr>
          <w:ilvl w:val="0"/>
          <w:numId w:val="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 Bill Kempf completed the updated plans and copies were handed out. </w:t>
      </w:r>
    </w:p>
    <w:p w:rsidR="00000000" w:rsidDel="00000000" w:rsidP="00000000" w:rsidRDefault="00000000" w:rsidRPr="00000000" w14:paraId="0000002B">
      <w:pPr>
        <w:numPr>
          <w:ilvl w:val="0"/>
          <w:numId w:val="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 meeting will be scheduled for the committee to meet soon. </w:t>
      </w:r>
    </w:p>
    <w:p w:rsidR="00000000" w:rsidDel="00000000" w:rsidP="00000000" w:rsidRDefault="00000000" w:rsidRPr="00000000" w14:paraId="0000002C">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D">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2E">
      <w:pPr>
        <w:numPr>
          <w:ilvl w:val="0"/>
          <w:numId w:val="11"/>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Chief Bingham shared an email from Rich Slade and the information he provided about an unexpected tariffs charge of $776 on the generator. </w:t>
      </w:r>
    </w:p>
    <w:p w:rsidR="00000000" w:rsidDel="00000000" w:rsidP="00000000" w:rsidRDefault="00000000" w:rsidRPr="00000000" w14:paraId="0000002F">
      <w:pPr>
        <w:numPr>
          <w:ilvl w:val="0"/>
          <w:numId w:val="1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board would like to continue moving forward with the installation of the generator and Chief Bingham and Dir. Locatelli will talk to Rich Slade about the tariff payment. </w:t>
      </w:r>
    </w:p>
    <w:p w:rsidR="00000000" w:rsidDel="00000000" w:rsidP="00000000" w:rsidRDefault="00000000" w:rsidRPr="00000000" w14:paraId="00000030">
      <w:pPr>
        <w:numPr>
          <w:ilvl w:val="0"/>
          <w:numId w:val="11"/>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 special meeting will be scheduled before March 26th to make a decision on the tariff charge. </w:t>
      </w:r>
    </w:p>
    <w:p w:rsidR="00000000" w:rsidDel="00000000" w:rsidP="00000000" w:rsidRDefault="00000000" w:rsidRPr="00000000" w14:paraId="0000003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r>
      <w:r w:rsidDel="00000000" w:rsidR="00000000" w:rsidRPr="00000000">
        <w:rPr>
          <w:rFonts w:ascii="Times New Roman" w:cs="Times New Roman" w:eastAsia="Times New Roman" w:hAnsi="Times New Roman"/>
          <w:color w:val="222222"/>
          <w:rtl w:val="0"/>
        </w:rPr>
        <w:t xml:space="preserve">Policy B-001 Investment of District Funds</w:t>
      </w: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33">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Bigham found a law firm to take a look over both policies. A copy of an edited version from the firm was provided. </w:t>
      </w:r>
    </w:p>
    <w:p w:rsidR="00000000" w:rsidDel="00000000" w:rsidP="00000000" w:rsidRDefault="00000000" w:rsidRPr="00000000" w14:paraId="00000034">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suggested the adoption of B-001 Investment of District Funds after the edits are completed. </w:t>
      </w:r>
    </w:p>
    <w:p w:rsidR="00000000" w:rsidDel="00000000" w:rsidP="00000000" w:rsidRDefault="00000000" w:rsidRPr="00000000" w14:paraId="00000035">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Robustelli to approve the adoption of B-001 Investment of District Funds with the changes made by the attorney, seconded by Presswood. Vote was unanimous. Motion carries.</w:t>
      </w:r>
    </w:p>
    <w:p w:rsidR="00000000" w:rsidDel="00000000" w:rsidP="00000000" w:rsidRDefault="00000000" w:rsidRPr="00000000" w14:paraId="00000036">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ab/>
        <w:t xml:space="preserve">.05     </w:t>
      </w:r>
      <w:r w:rsidDel="00000000" w:rsidR="00000000" w:rsidRPr="00000000">
        <w:rPr>
          <w:rFonts w:ascii="Times New Roman" w:cs="Times New Roman" w:eastAsia="Times New Roman" w:hAnsi="Times New Roman"/>
          <w:color w:val="222222"/>
          <w:rtl w:val="0"/>
        </w:rPr>
        <w:t xml:space="preserve">Policy B-002 Reserve Accounts</w:t>
      </w:r>
    </w:p>
    <w:p w:rsidR="00000000" w:rsidDel="00000000" w:rsidP="00000000" w:rsidRDefault="00000000" w:rsidRPr="00000000" w14:paraId="00000038">
      <w:pPr>
        <w:numPr>
          <w:ilvl w:val="0"/>
          <w:numId w:val="6"/>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The Board directed Chief Bingham to work with the attorney on Policy B-002 Reserve Accounts to make additional changes. It will be brought back next month to review. </w:t>
      </w: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Special board workshop</w:t>
      </w:r>
    </w:p>
    <w:p w:rsidR="00000000" w:rsidDel="00000000" w:rsidP="00000000" w:rsidRDefault="00000000" w:rsidRPr="00000000" w14:paraId="0000003D">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strategic planning workshop will be held to help plan future financial decisions, goals and changes to be made. </w:t>
      </w:r>
    </w:p>
    <w:p w:rsidR="00000000" w:rsidDel="00000000" w:rsidP="00000000" w:rsidRDefault="00000000" w:rsidRPr="00000000" w14:paraId="0000003E">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special board meeting is scheduled for March 24th at 11AM to vote on the LAFCO seat. </w:t>
      </w:r>
    </w:p>
    <w:p w:rsidR="00000000" w:rsidDel="00000000" w:rsidP="00000000" w:rsidRDefault="00000000" w:rsidRPr="00000000" w14:paraId="0000003F">
      <w:pPr>
        <w:numPr>
          <w:ilvl w:val="0"/>
          <w:numId w:val="1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special board meeting is scheduled for April 28th at 11AM to hold a strategic planning board workshop.</w:t>
      </w:r>
    </w:p>
    <w:p w:rsidR="00000000" w:rsidDel="00000000" w:rsidP="00000000" w:rsidRDefault="00000000" w:rsidRPr="00000000" w14:paraId="0000004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42">
      <w:pPr>
        <w:numPr>
          <w:ilvl w:val="0"/>
          <w:numId w:val="4"/>
        </w:numPr>
        <w:ind w:left="144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Fonts w:ascii="Times New Roman" w:cs="Times New Roman" w:eastAsia="Times New Roman" w:hAnsi="Times New Roman"/>
          <w:rtl w:val="0"/>
        </w:rPr>
        <w:t xml:space="preserve">10.0     Adjournment at 11:23AM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zHE3+rsm8YmZixZXn2sS+gIfQ==">CgMxLjA4AHIhMWR3blg3QWxsZWU1T1o5amJBb1JmeWZVenJiYU9EWGx3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